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Heuristika 1: Mõista probleemi</w:t>
      </w:r>
    </w:p>
    <w:p>
      <w:r>
        <w:t xml:space="preserve">Vanuseaste: 7.–9. klass</w:t>
      </w:r>
    </w:p>
    <w:p>
      <w:r>
        <w:t xml:space="preserve">Meetod: Boaler, Toh</w:t>
      </w:r>
    </w:p>
    <w:p>
      <w:r>
        <w:t xml:space="preserve">Kestus: 45 min</w:t>
      </w:r>
    </w:p>
    <w:p>
      <w:r>
        <w:t xml:space="preserve">Autor: Kerdi Mihhailova (Teadur)</w:t>
      </w:r>
    </w:p>
    <w:p>
      <w:r>
        <w:t xml:space="preserve">Tüüp: Näidistund</w:t>
      </w:r>
    </w:p>
    <w:p>
      <w:pPr>
        <w:pStyle w:val="Heading2"/>
        <w:spacing w:before="300"/>
      </w:pPr>
      <w:r>
        <w:t xml:space="preserve">Tunni osad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1800"/>
        <w:gridCol w:w="1800"/>
        <w:gridCol w:w="1000"/>
        <w:gridCol w:w="3800"/>
      </w:tblGrid>
      <w:tr>
        <w:tc>
          <w:tcPr>
            <w:tcW w:type="dxa" w:w="600"/>
            <w:shd w:fill="E2E8F0" w:val="clear"/>
          </w:tcPr>
          <w:p>
            <w:r>
              <w:rPr>
                <w:b/>
                <w:bCs/>
              </w:rPr>
              <w:t xml:space="preserve">#</w:t>
            </w:r>
          </w:p>
        </w:tc>
        <w:tc>
          <w:tcPr>
            <w:tcW w:type="dxa" w:w="1800"/>
            <w:shd w:fill="E2E8F0" w:val="clear"/>
          </w:tcPr>
          <w:p>
            <w:r>
              <w:rPr>
                <w:b/>
                <w:bCs/>
              </w:rPr>
              <w:t xml:space="preserve">Osa nimetus</w:t>
            </w:r>
          </w:p>
        </w:tc>
        <w:tc>
          <w:tcPr>
            <w:tcW w:type="dxa" w:w="1800"/>
            <w:shd w:fill="E2E8F0" w:val="clear"/>
          </w:tcPr>
          <w:p>
            <w:r>
              <w:rPr>
                <w:b/>
                <w:bCs/>
              </w:rPr>
              <w:t xml:space="preserve">Tüüp</w:t>
            </w:r>
          </w:p>
        </w:tc>
        <w:tc>
          <w:tcPr>
            <w:tcW w:type="dxa" w:w="1000"/>
            <w:shd w:fill="E2E8F0" w:val="clear"/>
          </w:tcPr>
          <w:p>
            <w:r>
              <w:rPr>
                <w:b/>
                <w:bCs/>
              </w:rPr>
              <w:t xml:space="preserve">Kestus</w:t>
            </w:r>
          </w:p>
        </w:tc>
        <w:tc>
          <w:tcPr>
            <w:tcW w:type="dxa" w:w="3800"/>
            <w:shd w:fill="E2E8F0" w:val="clear"/>
          </w:tcPr>
          <w:p>
            <w:r>
              <w:rPr>
                <w:b/>
                <w:bCs/>
              </w:rPr>
              <w:t xml:space="preserve">Lühikirjeldus</w:t>
            </w:r>
          </w:p>
        </w:tc>
      </w:tr>
      <w:tr>
        <w:tc>
          <w:tcPr>
            <w:tcW w:type="dxa" w:w="600"/>
          </w:tcPr>
          <w:p>
            <w:r>
              <w:t xml:space="preserve">1</w:t>
            </w:r>
          </w:p>
        </w:tc>
        <w:tc>
          <w:tcPr>
            <w:tcW w:type="dxa" w:w="1800"/>
          </w:tcPr>
          <w:p>
            <w:r>
              <w:t xml:space="preserve">Häälestus</w:t>
            </w:r>
          </w:p>
        </w:tc>
        <w:tc>
          <w:tcPr>
            <w:tcW w:type="dxa" w:w="1800"/>
          </w:tcPr>
          <w:p>
            <w:r>
              <w:t xml:space="preserve">Ühine arutelu</w:t>
            </w:r>
          </w:p>
        </w:tc>
        <w:tc>
          <w:tcPr>
            <w:tcW w:type="dxa" w:w="1000"/>
          </w:tcPr>
          <w:p>
            <w:r>
              <w:t xml:space="preserve">5 min</w:t>
            </w:r>
          </w:p>
        </w:tc>
        <w:tc>
          <w:tcPr>
            <w:tcW w:type="dxa" w:w="3800"/>
          </w:tcPr>
          <w:p>
            <w:r>
              <w:t xml:space="preserve">Mis on probleem? Kas kõik matemaatikaülesanded on probleemid? Millal muutub ülesanne probleemiks?</w:t>
            </w:r>
          </w:p>
        </w:tc>
      </w:tr>
      <w:tr>
        <w:tc>
          <w:tcPr>
            <w:tcW w:type="dxa" w:w="600"/>
          </w:tcPr>
          <w:p>
            <w:r>
              <w:t xml:space="preserve">2</w:t>
            </w:r>
          </w:p>
        </w:tc>
        <w:tc>
          <w:tcPr>
            <w:tcW w:type="dxa" w:w="1800"/>
          </w:tcPr>
          <w:p>
            <w:r>
              <w:t xml:space="preserve">Avastusülesanne</w:t>
            </w:r>
          </w:p>
        </w:tc>
        <w:tc>
          <w:tcPr>
            <w:tcW w:type="dxa" w:w="1800"/>
          </w:tcPr>
          <w:p>
            <w:r>
              <w:t xml:space="preserve">Individuaalne harjutamine</w:t>
            </w:r>
          </w:p>
        </w:tc>
        <w:tc>
          <w:tcPr>
            <w:tcW w:type="dxa" w:w="1000"/>
          </w:tcPr>
          <w:p>
            <w:r>
              <w:t xml:space="preserve">7 min</w:t>
            </w:r>
          </w:p>
        </w:tc>
        <w:tc>
          <w:tcPr>
            <w:tcW w:type="dxa" w:w="3800"/>
          </w:tcPr>
          <w:p>
            <w:r>
              <w:t xml:space="preserve">Õpilased lahendavad esimese ülesande.</w:t>
            </w:r>
          </w:p>
        </w:tc>
      </w:tr>
      <w:tr>
        <w:tc>
          <w:tcPr>
            <w:tcW w:type="dxa" w:w="600"/>
          </w:tcPr>
          <w:p>
            <w:r>
              <w:t xml:space="preserve">3</w:t>
            </w:r>
          </w:p>
        </w:tc>
        <w:tc>
          <w:tcPr>
            <w:tcW w:type="dxa" w:w="1800"/>
          </w:tcPr>
          <w:p>
            <w:r>
              <w:t xml:space="preserve">Erinevad lahendusviisid 1. ülesandele</w:t>
            </w:r>
          </w:p>
        </w:tc>
        <w:tc>
          <w:tcPr>
            <w:tcW w:type="dxa" w:w="1800"/>
          </w:tcPr>
          <w:p>
            <w:r>
              <w:t xml:space="preserve">Ühine arutelu</w:t>
            </w:r>
          </w:p>
        </w:tc>
        <w:tc>
          <w:tcPr>
            <w:tcW w:type="dxa" w:w="1000"/>
          </w:tcPr>
          <w:p>
            <w:r>
              <w:t xml:space="preserve">10 min</w:t>
            </w:r>
          </w:p>
        </w:tc>
        <w:tc>
          <w:tcPr>
            <w:tcW w:type="dxa" w:w="3800"/>
          </w:tcPr>
          <w:p>
            <w:r>
              <w:t xml:space="preserve">Arutelu küsimuste abil.  Mida me teame? Mida küsitakse? Milline info on oluline? Milline info võib olla ebaoluline? Millest alustasid? Kas muutsid oma plaani?</w:t>
            </w:r>
          </w:p>
        </w:tc>
      </w:tr>
      <w:tr>
        <w:tc>
          <w:tcPr>
            <w:tcW w:type="dxa" w:w="600"/>
          </w:tcPr>
          <w:p>
            <w:r>
              <w:t xml:space="preserve">4</w:t>
            </w:r>
          </w:p>
        </w:tc>
        <w:tc>
          <w:tcPr>
            <w:tcW w:type="dxa" w:w="1800"/>
          </w:tcPr>
          <w:p>
            <w:r>
              <w:t xml:space="preserve">Heuristika sõnastamine</w:t>
            </w:r>
          </w:p>
        </w:tc>
        <w:tc>
          <w:tcPr>
            <w:tcW w:type="dxa" w:w="1800"/>
          </w:tcPr>
          <w:p>
            <w:r>
              <w:t xml:space="preserve">Ühine arutelu</w:t>
            </w:r>
          </w:p>
        </w:tc>
        <w:tc>
          <w:tcPr>
            <w:tcW w:type="dxa" w:w="1000"/>
          </w:tcPr>
          <w:p>
            <w:r>
              <w:t xml:space="preserve">5 min</w:t>
            </w:r>
          </w:p>
        </w:tc>
        <w:tc>
          <w:tcPr>
            <w:tcW w:type="dxa" w:w="3800"/>
          </w:tcPr>
          <w:p>
            <w:r>
              <w:t xml:space="preserve">Koos sõnastatakse: "Hea probleemilahendaja mõistab enne probleemi ja alles siis hakkab lahendama."  Tutvustatakse mõistet heuristika.</w:t>
            </w:r>
          </w:p>
        </w:tc>
      </w:tr>
      <w:tr>
        <w:tc>
          <w:tcPr>
            <w:tcW w:type="dxa" w:w="600"/>
          </w:tcPr>
          <w:p>
            <w:r>
              <w:t xml:space="preserve">5</w:t>
            </w:r>
          </w:p>
        </w:tc>
        <w:tc>
          <w:tcPr>
            <w:tcW w:type="dxa" w:w="1800"/>
          </w:tcPr>
          <w:p>
            <w:r>
              <w:t xml:space="preserve">Rakendamine</w:t>
            </w:r>
          </w:p>
        </w:tc>
        <w:tc>
          <w:tcPr>
            <w:tcW w:type="dxa" w:w="1800"/>
          </w:tcPr>
          <w:p>
            <w:r>
              <w:t xml:space="preserve">Individuaalne harjutamine</w:t>
            </w:r>
          </w:p>
        </w:tc>
        <w:tc>
          <w:tcPr>
            <w:tcW w:type="dxa" w:w="1000"/>
          </w:tcPr>
          <w:p>
            <w:r>
              <w:t xml:space="preserve">7 min</w:t>
            </w:r>
          </w:p>
        </w:tc>
        <w:tc>
          <w:tcPr>
            <w:tcW w:type="dxa" w:w="3800"/>
          </w:tcPr>
          <w:p>
            <w:r>
              <w:t xml:space="preserve">Õpilased lahendavad teised kaks probleemi.  Enne lahendamist peavad nad kirjalikult vastama küsimustele:  Mida ma tean? Mida küsitakse? Mis võiks olla minu esimene samm?  Alles siis võivad hakata lahendama.</w:t>
            </w:r>
          </w:p>
        </w:tc>
      </w:tr>
      <w:tr>
        <w:tc>
          <w:tcPr>
            <w:tcW w:type="dxa" w:w="600"/>
          </w:tcPr>
          <w:p>
            <w:r>
              <w:t xml:space="preserve">6</w:t>
            </w:r>
          </w:p>
        </w:tc>
        <w:tc>
          <w:tcPr>
            <w:tcW w:type="dxa" w:w="1800"/>
          </w:tcPr>
          <w:p>
            <w:r>
              <w:t xml:space="preserve">Erinevad lahendusviisid ülesannetele</w:t>
            </w:r>
          </w:p>
        </w:tc>
        <w:tc>
          <w:tcPr>
            <w:tcW w:type="dxa" w:w="1800"/>
          </w:tcPr>
          <w:p>
            <w:r>
              <w:t xml:space="preserve">Ühine arutelu</w:t>
            </w:r>
          </w:p>
        </w:tc>
        <w:tc>
          <w:tcPr>
            <w:tcW w:type="dxa" w:w="1000"/>
          </w:tcPr>
          <w:p>
            <w:r>
              <w:t xml:space="preserve">5 min</w:t>
            </w:r>
          </w:p>
        </w:tc>
        <w:tc>
          <w:tcPr>
            <w:tcW w:type="dxa" w:w="3800"/>
          </w:tcPr>
          <w:p>
            <w:r>
              <w:t xml:space="preserve">Arutelu küsimuste abil.  Mida me teame? Mida küsitakse? Milline info on oluline? Milline info võib olla ebaoluline? Millest alustasid? Kas muutsid oma plaani?</w:t>
            </w:r>
          </w:p>
        </w:tc>
      </w:tr>
      <w:tr>
        <w:tc>
          <w:tcPr>
            <w:tcW w:type="dxa" w:w="600"/>
          </w:tcPr>
          <w:p>
            <w:r>
              <w:t xml:space="preserve">7</w:t>
            </w:r>
          </w:p>
        </w:tc>
        <w:tc>
          <w:tcPr>
            <w:tcW w:type="dxa" w:w="1800"/>
          </w:tcPr>
          <w:p>
            <w:r>
              <w:t xml:space="preserve">Tunni kokkuvõte</w:t>
            </w:r>
          </w:p>
        </w:tc>
        <w:tc>
          <w:tcPr>
            <w:tcW w:type="dxa" w:w="1800"/>
          </w:tcPr>
          <w:p>
            <w:r>
              <w:t xml:space="preserve">Refleksioon</w:t>
            </w:r>
          </w:p>
        </w:tc>
        <w:tc>
          <w:tcPr>
            <w:tcW w:type="dxa" w:w="1000"/>
          </w:tcPr>
          <w:p>
            <w:r>
              <w:t xml:space="preserve">6 min</w:t>
            </w:r>
          </w:p>
        </w:tc>
        <w:tc>
          <w:tcPr>
            <w:tcW w:type="dxa" w:w="3800"/>
          </w:tcPr>
          <w:p>
            <w:r>
              <w:t xml:space="preserve">Mis oli täna kõige raskem? Millal sain probleemist päriselt aru? Mis aitas edasi? Kus võiks seda mõtteviisi veel kasutada?</w:t>
            </w:r>
          </w:p>
        </w:tc>
      </w:tr>
    </w:tbl>
    <w:p>
      <w:pPr>
        <w:pStyle w:val="Heading2"/>
        <w:spacing w:before="300"/>
      </w:pPr>
      <w:r>
        <w:t xml:space="preserve">Kasutatav õppevara</w:t>
      </w:r>
    </w:p>
    <w:p>
      <w:r>
        <w:t xml:space="preserve">Õppevara pole märgitud.</w:t>
      </w:r>
    </w:p>
    <w:p>
      <w:pPr>
        <w:pStyle w:val="Heading2"/>
        <w:spacing w:before="300"/>
      </w:pPr>
      <w:r>
        <w:t xml:space="preserve">Kodutöö</w:t>
      </w:r>
    </w:p>
    <w:p>
      <w:r>
        <w:t xml:space="preserve">Kodutööd pole määratud.</w:t>
      </w:r>
    </w:p>
    <w:p>
      <w:pPr>
        <w:spacing w:before="400"/>
      </w:pPr>
    </w:p>
    <w:p>
      <w:pPr>
        <w:pBdr>
          <w:top w:val="single" w:color="CBD5E1" w:sz="6" w:space="4"/>
        </w:pBdr>
      </w:pPr>
      <w:r>
        <w:rPr>
          <w:color w:val="64748B"/>
          <w:sz w:val="18"/>
          <w:szCs w:val="18"/>
        </w:rPr>
        <w:t xml:space="preserve">Autor: Kerdi Mihhailova. Litsents: CC BY 4.0 (</w:t>
      </w:r>
      <w:hyperlink w:history="1" r:id="rIdslb3zqzmzt9fnw1mqfxbf">
        <w:r>
          <w:rPr>
            <w:color w:val="2563EB"/>
            <w:sz w:val="18"/>
            <w:szCs w:val="18"/>
            <w:u w:val="single"/>
          </w:rPr>
          <w:t xml:space="preserve">creativecommons.org/licenses/by/4.0</w:t>
        </w:r>
      </w:hyperlink>
      <w:r>
        <w:rPr>
          <w:color w:val="64748B"/>
          <w:sz w:val="18"/>
          <w:szCs w:val="18"/>
        </w:rPr>
        <w:t xml:space="preserve">). Allikas: LAHEMATIX tunnikavade galerii.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lb3zqzmzt9fnw1mqfxbf" Type="http://schemas.openxmlformats.org/officeDocument/2006/relationships/hyperlink" Target="https://creativecommons.org/licenses/by/4.0/deed.et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2026-09-17T16:08:42.641Z</dcterms:created>
  <dcterms:modified xsi:type="dcterms:W3CDTF">2026-09-17T16:08:42.641Z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